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FE4" w:rsidRDefault="00781FE4" w:rsidP="005C5811">
      <w:pPr>
        <w:spacing w:line="360" w:lineRule="auto"/>
        <w:jc w:val="center"/>
        <w:rPr>
          <w:b/>
          <w:sz w:val="36"/>
          <w:szCs w:val="36"/>
        </w:rPr>
      </w:pPr>
      <w:bookmarkStart w:id="0" w:name="_GoBack"/>
      <w:bookmarkEnd w:id="0"/>
    </w:p>
    <w:p w:rsidR="00C932DF" w:rsidRPr="00316128" w:rsidRDefault="006C211C" w:rsidP="005C5811">
      <w:pPr>
        <w:spacing w:line="360" w:lineRule="auto"/>
        <w:jc w:val="center"/>
        <w:rPr>
          <w:b/>
          <w:sz w:val="36"/>
          <w:szCs w:val="36"/>
        </w:rPr>
      </w:pPr>
      <w:r w:rsidRPr="00316128">
        <w:rPr>
          <w:b/>
          <w:sz w:val="36"/>
          <w:szCs w:val="36"/>
        </w:rPr>
        <w:t>M</w:t>
      </w:r>
      <w:r w:rsidR="00316128" w:rsidRPr="00316128">
        <w:rPr>
          <w:b/>
          <w:sz w:val="36"/>
          <w:szCs w:val="36"/>
        </w:rPr>
        <w:t>ailbox</w:t>
      </w:r>
      <w:r w:rsidRPr="00316128">
        <w:rPr>
          <w:b/>
          <w:sz w:val="36"/>
          <w:szCs w:val="36"/>
        </w:rPr>
        <w:t xml:space="preserve"> </w:t>
      </w:r>
      <w:r w:rsidR="00B346A2" w:rsidRPr="00316128">
        <w:rPr>
          <w:b/>
          <w:sz w:val="36"/>
          <w:szCs w:val="36"/>
        </w:rPr>
        <w:t>P</w:t>
      </w:r>
      <w:r w:rsidR="00316128" w:rsidRPr="00316128">
        <w:rPr>
          <w:b/>
          <w:sz w:val="36"/>
          <w:szCs w:val="36"/>
        </w:rPr>
        <w:t>olicy</w:t>
      </w:r>
      <w:r w:rsidR="00781FE4">
        <w:rPr>
          <w:b/>
          <w:sz w:val="36"/>
          <w:szCs w:val="36"/>
        </w:rPr>
        <w:t xml:space="preserve"> for </w:t>
      </w:r>
      <w:r w:rsidR="003A4BF1">
        <w:rPr>
          <w:b/>
          <w:sz w:val="36"/>
          <w:szCs w:val="36"/>
        </w:rPr>
        <w:t>the Municipality of ______________</w:t>
      </w:r>
    </w:p>
    <w:p w:rsidR="00071131" w:rsidRDefault="00B346A2" w:rsidP="000C5422">
      <w:pPr>
        <w:ind w:firstLine="720"/>
      </w:pPr>
      <w:r>
        <w:t>For convenience and pr</w:t>
      </w:r>
      <w:r w:rsidR="00892E09">
        <w:t>acticality,</w:t>
      </w:r>
      <w:r w:rsidR="007E5EF8">
        <w:t xml:space="preserve"> mailbox installations</w:t>
      </w:r>
      <w:r>
        <w:t xml:space="preserve"> </w:t>
      </w:r>
      <w:r w:rsidR="00071131">
        <w:t>have been allowed within</w:t>
      </w:r>
      <w:r>
        <w:t xml:space="preserve"> the right</w:t>
      </w:r>
      <w:r w:rsidR="00F21920">
        <w:t>-</w:t>
      </w:r>
      <w:r>
        <w:t>of</w:t>
      </w:r>
      <w:r w:rsidR="00F21920">
        <w:t>-</w:t>
      </w:r>
      <w:r>
        <w:t xml:space="preserve">way </w:t>
      </w:r>
      <w:r w:rsidR="00C941AD">
        <w:t>of Maine</w:t>
      </w:r>
      <w:r w:rsidR="00CF3472">
        <w:t xml:space="preserve">’s </w:t>
      </w:r>
      <w:r w:rsidR="003A4BF1">
        <w:t>public highways</w:t>
      </w:r>
      <w:r w:rsidR="00CF3472">
        <w:t>;</w:t>
      </w:r>
      <w:r w:rsidR="00C941AD">
        <w:t xml:space="preserve"> however it is important to recognize that such installations </w:t>
      </w:r>
      <w:r w:rsidR="007E5EF8">
        <w:t>have</w:t>
      </w:r>
      <w:r w:rsidR="00071131">
        <w:t xml:space="preserve"> two very important </w:t>
      </w:r>
      <w:r w:rsidR="007E5EF8">
        <w:t>conditions</w:t>
      </w:r>
      <w:r w:rsidR="00071131">
        <w:t>:</w:t>
      </w:r>
    </w:p>
    <w:p w:rsidR="000C5422" w:rsidRDefault="000C5422" w:rsidP="000C5422">
      <w:pPr>
        <w:ind w:firstLine="720"/>
      </w:pPr>
    </w:p>
    <w:p w:rsidR="00316128" w:rsidRDefault="00071131" w:rsidP="000C5422">
      <w:pPr>
        <w:numPr>
          <w:ilvl w:val="0"/>
          <w:numId w:val="12"/>
        </w:numPr>
        <w:spacing w:after="120"/>
      </w:pPr>
      <w:r>
        <w:t xml:space="preserve"> The mailbox </w:t>
      </w:r>
      <w:r w:rsidR="00E9756D">
        <w:t xml:space="preserve">must </w:t>
      </w:r>
      <w:r>
        <w:t xml:space="preserve">be installed in accordance with </w:t>
      </w:r>
      <w:r w:rsidR="000C5422">
        <w:t>applicable</w:t>
      </w:r>
      <w:r w:rsidR="00C941AD">
        <w:t xml:space="preserve"> </w:t>
      </w:r>
      <w:r w:rsidR="00E9756D">
        <w:t xml:space="preserve">standards </w:t>
      </w:r>
      <w:r>
        <w:t xml:space="preserve">to </w:t>
      </w:r>
      <w:r w:rsidR="000C5422">
        <w:t>ensure</w:t>
      </w:r>
      <w:r>
        <w:t xml:space="preserve"> that </w:t>
      </w:r>
      <w:r w:rsidR="00316128">
        <w:t xml:space="preserve">mail can be delivered and that the mailbox does not create an obstacle or </w:t>
      </w:r>
      <w:r w:rsidR="00E9756D">
        <w:t xml:space="preserve">safety hazard to </w:t>
      </w:r>
      <w:r w:rsidR="00316128">
        <w:t>those that use or maintain the highway, and</w:t>
      </w:r>
    </w:p>
    <w:p w:rsidR="00316128" w:rsidRPr="00CF3472" w:rsidRDefault="00316128" w:rsidP="000C5422">
      <w:pPr>
        <w:numPr>
          <w:ilvl w:val="0"/>
          <w:numId w:val="12"/>
        </w:numPr>
      </w:pPr>
      <w:r>
        <w:t xml:space="preserve">The mailbox </w:t>
      </w:r>
      <w:r w:rsidR="00D128C0">
        <w:t>is</w:t>
      </w:r>
      <w:r>
        <w:t xml:space="preserve"> installed entirely</w:t>
      </w:r>
      <w:r w:rsidR="00E9756D">
        <w:t xml:space="preserve"> at the owner</w:t>
      </w:r>
      <w:r>
        <w:t>’</w:t>
      </w:r>
      <w:r w:rsidR="00E9756D">
        <w:t>s risk.  In other words</w:t>
      </w:r>
      <w:r>
        <w:t xml:space="preserve">, </w:t>
      </w:r>
      <w:r w:rsidR="007E5EF8">
        <w:t>if</w:t>
      </w:r>
      <w:r>
        <w:t xml:space="preserve"> the mailbox </w:t>
      </w:r>
      <w:r w:rsidR="007E5EF8">
        <w:t>incurs damage during any sort of highway operations or maintenance</w:t>
      </w:r>
      <w:r w:rsidRPr="00CF3472">
        <w:t xml:space="preserve">, </w:t>
      </w:r>
      <w:r w:rsidR="00E9756D" w:rsidRPr="00CF3472">
        <w:t>the property owner is not entitled to</w:t>
      </w:r>
      <w:r w:rsidRPr="00CF3472">
        <w:t xml:space="preserve"> replacement or compensation</w:t>
      </w:r>
      <w:r w:rsidR="00CF3472">
        <w:t xml:space="preserve">. </w:t>
      </w:r>
      <w:r w:rsidR="00071131" w:rsidRPr="00CF3472">
        <w:t xml:space="preserve"> </w:t>
      </w:r>
      <w:r w:rsidR="00CF3472">
        <w:t>I</w:t>
      </w:r>
      <w:r w:rsidR="00071131" w:rsidRPr="00CF3472">
        <w:t xml:space="preserve">n fact, if the mailbox was </w:t>
      </w:r>
      <w:r w:rsidRPr="00CF3472">
        <w:t xml:space="preserve">not </w:t>
      </w:r>
      <w:r w:rsidR="00071131" w:rsidRPr="00CF3472">
        <w:t xml:space="preserve">installed </w:t>
      </w:r>
      <w:r w:rsidRPr="00CF3472">
        <w:t>in accordance with the applicable standards</w:t>
      </w:r>
      <w:r w:rsidR="007E5EF8">
        <w:t xml:space="preserve"> as stated above</w:t>
      </w:r>
      <w:r w:rsidRPr="00CF3472">
        <w:t xml:space="preserve">, </w:t>
      </w:r>
      <w:r w:rsidR="00CF3472">
        <w:t>the owner</w:t>
      </w:r>
      <w:r w:rsidRPr="00CF3472">
        <w:t xml:space="preserve"> may even be </w:t>
      </w:r>
      <w:r w:rsidR="00D128C0">
        <w:t xml:space="preserve">held </w:t>
      </w:r>
      <w:r w:rsidRPr="00CF3472">
        <w:t xml:space="preserve">liable for injuries or damages </w:t>
      </w:r>
      <w:r w:rsidR="00CF3472">
        <w:t xml:space="preserve">that may have been </w:t>
      </w:r>
      <w:r w:rsidRPr="00CF3472">
        <w:t>incurred as a result.</w:t>
      </w:r>
    </w:p>
    <w:p w:rsidR="000C5422" w:rsidRDefault="000C5422" w:rsidP="000C5422">
      <w:pPr>
        <w:ind w:firstLine="720"/>
      </w:pPr>
    </w:p>
    <w:p w:rsidR="00FB626A" w:rsidRDefault="00CF3472" w:rsidP="000C5422">
      <w:pPr>
        <w:ind w:firstLine="720"/>
      </w:pPr>
      <w:r w:rsidRPr="00CF3472">
        <w:t xml:space="preserve">Mailbox design and installation standards are available </w:t>
      </w:r>
      <w:r>
        <w:t>from several sources</w:t>
      </w:r>
      <w:r w:rsidR="00D128C0">
        <w:t xml:space="preserve">, and mailbox owners are expected to consult this information prior to </w:t>
      </w:r>
      <w:r w:rsidR="00F96FD8">
        <w:t>undertaking any</w:t>
      </w:r>
      <w:r w:rsidR="00FB626A">
        <w:t xml:space="preserve"> </w:t>
      </w:r>
      <w:r w:rsidR="00F96FD8">
        <w:t xml:space="preserve">mailbox </w:t>
      </w:r>
      <w:r w:rsidR="00FB626A">
        <w:t>installation</w:t>
      </w:r>
      <w:r w:rsidR="00F96FD8">
        <w:t xml:space="preserve"> or replacement</w:t>
      </w:r>
      <w:r w:rsidR="00FB626A">
        <w:t xml:space="preserve">.  </w:t>
      </w:r>
      <w:r w:rsidR="0031070C">
        <w:t>T</w:t>
      </w:r>
      <w:r w:rsidR="00FB626A">
        <w:t xml:space="preserve">he following </w:t>
      </w:r>
      <w:r w:rsidR="0031070C">
        <w:t>standards have nationwide relevance and were developed in cooperation with one another</w:t>
      </w:r>
      <w:r w:rsidR="00FB626A">
        <w:t>:</w:t>
      </w:r>
    </w:p>
    <w:p w:rsidR="000C5422" w:rsidRDefault="000C5422" w:rsidP="000C5422">
      <w:pPr>
        <w:ind w:firstLine="720"/>
      </w:pPr>
    </w:p>
    <w:p w:rsidR="001B039A" w:rsidRPr="001B039A" w:rsidRDefault="00CF3472" w:rsidP="001B039A">
      <w:pPr>
        <w:pStyle w:val="ListParagraph"/>
        <w:numPr>
          <w:ilvl w:val="0"/>
          <w:numId w:val="13"/>
        </w:numPr>
      </w:pPr>
      <w:r>
        <w:t xml:space="preserve">The United States Postal Service (USPS) </w:t>
      </w:r>
      <w:r w:rsidR="00FB626A">
        <w:t xml:space="preserve">Mailbox Guidelines.  The USPS defines the standards for mailbox construction, as well as the placement tolerance that must be met </w:t>
      </w:r>
      <w:r w:rsidR="000C5422">
        <w:t>to accommodate</w:t>
      </w:r>
      <w:r w:rsidR="00FB626A">
        <w:t xml:space="preserve"> postal </w:t>
      </w:r>
      <w:r w:rsidR="000C5422">
        <w:t>operations</w:t>
      </w:r>
      <w:r w:rsidR="00FB626A">
        <w:t xml:space="preserve">.  </w:t>
      </w:r>
      <w:r w:rsidR="0031070C">
        <w:t>Specifics</w:t>
      </w:r>
      <w:r w:rsidR="00FB626A">
        <w:t xml:space="preserve"> </w:t>
      </w:r>
      <w:r w:rsidR="0031070C">
        <w:t xml:space="preserve">may be obtained from your local post office or online at:  </w:t>
      </w:r>
      <w:hyperlink r:id="rId9" w:history="1">
        <w:r w:rsidR="001B039A" w:rsidRPr="001B039A">
          <w:rPr>
            <w:rStyle w:val="Hyperlink"/>
          </w:rPr>
          <w:t>https://www.usps.com/manage/mailboxes.htm</w:t>
        </w:r>
      </w:hyperlink>
    </w:p>
    <w:p w:rsidR="0031070C" w:rsidRDefault="0031070C" w:rsidP="001B039A">
      <w:pPr>
        <w:spacing w:after="120"/>
        <w:ind w:left="1440"/>
      </w:pPr>
    </w:p>
    <w:p w:rsidR="0031070C" w:rsidRDefault="0031070C" w:rsidP="000C5422">
      <w:pPr>
        <w:numPr>
          <w:ilvl w:val="0"/>
          <w:numId w:val="13"/>
        </w:numPr>
      </w:pPr>
      <w:r w:rsidRPr="0031070C">
        <w:t>American Association of State Highway and Transportation Officials</w:t>
      </w:r>
      <w:r>
        <w:t xml:space="preserve"> (AASHTO) </w:t>
      </w:r>
      <w:r w:rsidR="00793EBA">
        <w:t xml:space="preserve">Roadside Design Guide.  The AASHTO </w:t>
      </w:r>
      <w:r w:rsidR="002721C5">
        <w:t xml:space="preserve">Roadside Design Guide, Chapter 11:  </w:t>
      </w:r>
      <w:r w:rsidR="002721C5" w:rsidRPr="002721C5">
        <w:rPr>
          <w:i/>
        </w:rPr>
        <w:t>Erecting Mailboxes on Streets and Highways</w:t>
      </w:r>
      <w:r w:rsidR="002721C5">
        <w:t xml:space="preserve"> </w:t>
      </w:r>
      <w:r w:rsidR="002721C5" w:rsidRPr="002721C5">
        <w:t xml:space="preserve">deals with </w:t>
      </w:r>
      <w:r w:rsidR="007E5EF8">
        <w:t xml:space="preserve">the safety and </w:t>
      </w:r>
      <w:r w:rsidR="00A60738">
        <w:t xml:space="preserve">construction of </w:t>
      </w:r>
      <w:r w:rsidR="002721C5" w:rsidRPr="002721C5">
        <w:t>privately owned mailboxes, mailbox supports, and mailbox turnout designs</w:t>
      </w:r>
      <w:r w:rsidR="002721C5">
        <w:t xml:space="preserve"> and is less focused on postal operations.  This publication may be obtained online through the AASHTO Bookstore at:  </w:t>
      </w:r>
      <w:hyperlink r:id="rId10" w:history="1">
        <w:r w:rsidR="002721C5" w:rsidRPr="00E60BD4">
          <w:rPr>
            <w:rStyle w:val="Hyperlink"/>
          </w:rPr>
          <w:t>https://bookstore.transportation.org/Item_details.aspx?id=1807</w:t>
        </w:r>
      </w:hyperlink>
      <w:r w:rsidR="002721C5">
        <w:t xml:space="preserve"> </w:t>
      </w:r>
    </w:p>
    <w:p w:rsidR="00E12114" w:rsidRDefault="00E12114" w:rsidP="00E12114">
      <w:pPr>
        <w:ind w:left="720"/>
      </w:pPr>
    </w:p>
    <w:p w:rsidR="002A447C" w:rsidRDefault="00E12114" w:rsidP="00E12114">
      <w:pPr>
        <w:ind w:firstLine="720"/>
      </w:pPr>
      <w:r>
        <w:t xml:space="preserve">In addition, if the mailbox is to be installed in an area with sidewalks, it is important to recognize that the sidewalks must </w:t>
      </w:r>
      <w:r w:rsidR="0089454A">
        <w:t xml:space="preserve">continue to </w:t>
      </w:r>
      <w:r>
        <w:t xml:space="preserve">comply with </w:t>
      </w:r>
      <w:r w:rsidR="002A447C">
        <w:t>ADA requirements:</w:t>
      </w:r>
    </w:p>
    <w:p w:rsidR="00E12114" w:rsidRDefault="00E12114" w:rsidP="00E12114">
      <w:pPr>
        <w:ind w:firstLine="720"/>
      </w:pPr>
    </w:p>
    <w:p w:rsidR="002A447C" w:rsidRPr="002A447C" w:rsidRDefault="00E12114" w:rsidP="002A447C">
      <w:pPr>
        <w:numPr>
          <w:ilvl w:val="0"/>
          <w:numId w:val="14"/>
        </w:numPr>
      </w:pPr>
      <w:r>
        <w:t xml:space="preserve">American Disabilities Act (ADA).  </w:t>
      </w:r>
      <w:r w:rsidR="002A447C">
        <w:t xml:space="preserve">The most current version of the ADA Standards for Accessible Design set forth the minimum requirements to ensure facilities are </w:t>
      </w:r>
      <w:r w:rsidR="002A447C" w:rsidRPr="002A447C">
        <w:t>readily accessible to and usable by individuals with disabilities.</w:t>
      </w:r>
      <w:r w:rsidR="000F4927">
        <w:t xml:space="preserve"> </w:t>
      </w:r>
      <w:hyperlink r:id="rId11" w:anchor="c4" w:history="1">
        <w:r w:rsidR="002A447C" w:rsidRPr="002176F7">
          <w:rPr>
            <w:rStyle w:val="Hyperlink"/>
          </w:rPr>
          <w:t>http://www.ada.gov/regs2010/2010ADAStandards/2010ADAstandards.htm#c4</w:t>
        </w:r>
      </w:hyperlink>
      <w:r w:rsidR="002A447C">
        <w:t xml:space="preserve"> </w:t>
      </w:r>
    </w:p>
    <w:p w:rsidR="002721C5" w:rsidRPr="002721C5" w:rsidRDefault="002721C5" w:rsidP="000C5422">
      <w:pPr>
        <w:ind w:firstLine="720"/>
      </w:pPr>
    </w:p>
    <w:p w:rsidR="000C5422" w:rsidRDefault="00D13D8D" w:rsidP="000C5422">
      <w:pPr>
        <w:ind w:firstLine="720"/>
      </w:pPr>
      <w:r>
        <w:t>The municipality</w:t>
      </w:r>
      <w:r w:rsidR="002721C5">
        <w:t xml:space="preserve"> has </w:t>
      </w:r>
      <w:r w:rsidR="000C5422">
        <w:t>developed this policy to promote compliance with these national standards and to help further clarify the expectations and responsibilities of Maine mailbox owners</w:t>
      </w:r>
      <w:r w:rsidR="00E26A00">
        <w:t xml:space="preserve">.  Such compliance helps us ensure that we continue to provide safe, efficient and accessible </w:t>
      </w:r>
      <w:r w:rsidR="00F96FD8">
        <w:t>highways</w:t>
      </w:r>
      <w:r w:rsidR="00E26A00">
        <w:t xml:space="preserve"> for all</w:t>
      </w:r>
      <w:r w:rsidR="000C5422">
        <w:t xml:space="preserve">.  The following pages further specify the details associated with mailbox height, </w:t>
      </w:r>
      <w:r w:rsidR="001732CA">
        <w:t xml:space="preserve">location, </w:t>
      </w:r>
      <w:r w:rsidR="000C5422">
        <w:t xml:space="preserve">offset, and post type to </w:t>
      </w:r>
      <w:r w:rsidR="00F96FD8">
        <w:t xml:space="preserve">minimize </w:t>
      </w:r>
      <w:r w:rsidR="00112E8A">
        <w:t xml:space="preserve">the </w:t>
      </w:r>
      <w:r w:rsidR="001732CA">
        <w:t>potential hazards</w:t>
      </w:r>
      <w:r w:rsidR="00112E8A">
        <w:t xml:space="preserve"> </w:t>
      </w:r>
      <w:r w:rsidR="008476C0">
        <w:t xml:space="preserve">and conflicts </w:t>
      </w:r>
      <w:r w:rsidR="00F96FD8">
        <w:t>associated with</w:t>
      </w:r>
      <w:r w:rsidR="00112E8A">
        <w:t xml:space="preserve"> mailbox installations</w:t>
      </w:r>
      <w:r w:rsidR="00F96FD8">
        <w:t xml:space="preserve"> and to reduce the opportunities for damage to mailboxes.</w:t>
      </w:r>
    </w:p>
    <w:p w:rsidR="003E4D7B" w:rsidRPr="003E4D7B" w:rsidRDefault="001732CA" w:rsidP="00781FE4">
      <w:pPr>
        <w:jc w:val="center"/>
        <w:rPr>
          <w:b/>
          <w:i/>
          <w:sz w:val="28"/>
          <w:szCs w:val="28"/>
        </w:rPr>
      </w:pPr>
      <w:r>
        <w:br w:type="page"/>
      </w:r>
      <w:r w:rsidR="003E4D7B" w:rsidRPr="003E4D7B">
        <w:rPr>
          <w:b/>
          <w:i/>
          <w:sz w:val="28"/>
          <w:szCs w:val="28"/>
        </w:rPr>
        <w:lastRenderedPageBreak/>
        <w:t>Mailbox Installation Standards</w:t>
      </w:r>
    </w:p>
    <w:p w:rsidR="000C5422" w:rsidRPr="00F4278D" w:rsidRDefault="00F4278D" w:rsidP="003E4D7B">
      <w:pPr>
        <w:rPr>
          <w:b/>
          <w:u w:val="single"/>
        </w:rPr>
      </w:pPr>
      <w:r w:rsidRPr="00F4278D">
        <w:rPr>
          <w:b/>
          <w:u w:val="single"/>
        </w:rPr>
        <w:t xml:space="preserve">General </w:t>
      </w:r>
      <w:r w:rsidR="00112E8A" w:rsidRPr="00F4278D">
        <w:rPr>
          <w:b/>
          <w:u w:val="single"/>
        </w:rPr>
        <w:t>Location:</w:t>
      </w:r>
    </w:p>
    <w:p w:rsidR="00112E8A" w:rsidRDefault="00112E8A" w:rsidP="000C5422">
      <w:pPr>
        <w:ind w:firstLine="720"/>
      </w:pPr>
    </w:p>
    <w:p w:rsidR="00112E8A" w:rsidRDefault="00F4278D" w:rsidP="000C5422">
      <w:pPr>
        <w:ind w:firstLine="720"/>
      </w:pPr>
      <w:r>
        <w:t>Whenever</w:t>
      </w:r>
      <w:r w:rsidR="00112E8A">
        <w:t xml:space="preserve"> possible, your mailbox should be located after your driveway opening.  This </w:t>
      </w:r>
      <w:r>
        <w:t>location placement improves visibility, minimizes</w:t>
      </w:r>
      <w:r w:rsidR="00112E8A">
        <w:t xml:space="preserve"> the amount of snow that </w:t>
      </w:r>
      <w:r>
        <w:t xml:space="preserve">comes </w:t>
      </w:r>
      <w:r w:rsidR="00A60738">
        <w:t xml:space="preserve">off of </w:t>
      </w:r>
      <w:r>
        <w:t xml:space="preserve">the </w:t>
      </w:r>
      <w:r w:rsidR="00A60738">
        <w:t xml:space="preserve">snow </w:t>
      </w:r>
      <w:r>
        <w:t>plow, and improves the approach for your mail carrier.  The diagram below further clarifies this preferred placement:</w:t>
      </w:r>
    </w:p>
    <w:p w:rsidR="00F4278D" w:rsidRDefault="00F4278D" w:rsidP="000C5422">
      <w:pPr>
        <w:ind w:firstLine="720"/>
      </w:pPr>
    </w:p>
    <w:p w:rsidR="00F4278D" w:rsidRDefault="003A4BF1" w:rsidP="000C5422">
      <w:pPr>
        <w:ind w:firstLine="720"/>
      </w:pPr>
      <w:r>
        <w:rPr>
          <w:noProof/>
        </w:rPr>
        <w:drawing>
          <wp:inline distT="0" distB="0" distL="0" distR="0">
            <wp:extent cx="5600700" cy="3105150"/>
            <wp:effectExtent l="0" t="0" r="0" b="0"/>
            <wp:docPr id="6" name="Picture 6" descr="Locate mailbox on side of driveway away from approaching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ate mailbox on side of driveway away from approaching traff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3105150"/>
                    </a:xfrm>
                    <a:prstGeom prst="rect">
                      <a:avLst/>
                    </a:prstGeom>
                    <a:noFill/>
                    <a:ln>
                      <a:noFill/>
                    </a:ln>
                  </pic:spPr>
                </pic:pic>
              </a:graphicData>
            </a:graphic>
          </wp:inline>
        </w:drawing>
      </w:r>
    </w:p>
    <w:p w:rsidR="00112E8A" w:rsidRDefault="00112E8A" w:rsidP="000C5422">
      <w:pPr>
        <w:ind w:firstLine="720"/>
      </w:pPr>
    </w:p>
    <w:p w:rsidR="00781FE4" w:rsidRDefault="00781FE4" w:rsidP="003E4D7B">
      <w:pPr>
        <w:rPr>
          <w:b/>
          <w:u w:val="single"/>
        </w:rPr>
      </w:pPr>
      <w:r>
        <w:rPr>
          <w:b/>
          <w:u w:val="single"/>
        </w:rPr>
        <w:t>Mailbox Support Design:</w:t>
      </w:r>
    </w:p>
    <w:p w:rsidR="00781FE4" w:rsidRPr="00781FE4" w:rsidRDefault="00781FE4" w:rsidP="003E4D7B"/>
    <w:p w:rsidR="00781FE4" w:rsidRDefault="00781FE4" w:rsidP="00781FE4">
      <w:pPr>
        <w:ind w:firstLine="720"/>
      </w:pPr>
      <w:r>
        <w:t>I</w:t>
      </w:r>
      <w:r w:rsidR="008476C0">
        <w:t>n many cases, i</w:t>
      </w:r>
      <w:r>
        <w:t>t is best to use an extended arm type of post with a free-swinging suspended mailbox. This allows snowplows to sweep near or under boxes without damage to supports and provides easy access to the boxes by carrier and customers.  The following picture shows a free-swinging suspended mailbox:</w:t>
      </w:r>
    </w:p>
    <w:p w:rsidR="00781FE4" w:rsidRDefault="00781FE4" w:rsidP="00781FE4">
      <w:pPr>
        <w:ind w:firstLine="720"/>
      </w:pPr>
    </w:p>
    <w:p w:rsidR="00781FE4" w:rsidRDefault="003A4BF1" w:rsidP="00781FE4">
      <w:pPr>
        <w:ind w:firstLine="720"/>
        <w:jc w:val="center"/>
      </w:pPr>
      <w:r>
        <w:rPr>
          <w:noProof/>
        </w:rPr>
        <w:drawing>
          <wp:inline distT="0" distB="0" distL="0" distR="0">
            <wp:extent cx="2409825" cy="2466975"/>
            <wp:effectExtent l="19050" t="19050" r="28575" b="28575"/>
            <wp:docPr id="7" name="Picture 7" descr="Picture of Approved Type Mai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Approved Type Mailbo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2466975"/>
                    </a:xfrm>
                    <a:prstGeom prst="rect">
                      <a:avLst/>
                    </a:prstGeom>
                    <a:noFill/>
                    <a:ln w="19050" cmpd="sng">
                      <a:solidFill>
                        <a:srgbClr val="000000"/>
                      </a:solidFill>
                      <a:miter lim="800000"/>
                      <a:headEnd/>
                      <a:tailEnd/>
                    </a:ln>
                    <a:effectLst/>
                  </pic:spPr>
                </pic:pic>
              </a:graphicData>
            </a:graphic>
          </wp:inline>
        </w:drawing>
      </w:r>
    </w:p>
    <w:p w:rsidR="008476C0" w:rsidRDefault="008476C0" w:rsidP="008476C0">
      <w:pPr>
        <w:ind w:firstLine="720"/>
      </w:pPr>
    </w:p>
    <w:p w:rsidR="008476C0" w:rsidRDefault="008476C0" w:rsidP="008476C0">
      <w:pPr>
        <w:ind w:firstLine="720"/>
      </w:pPr>
      <w:r>
        <w:t xml:space="preserve">In addition, note the strategic placement of </w:t>
      </w:r>
      <w:r w:rsidR="000F4927">
        <w:t>the</w:t>
      </w:r>
      <w:r>
        <w:t xml:space="preserve"> red reflector</w:t>
      </w:r>
      <w:r w:rsidR="000F4927">
        <w:t xml:space="preserve"> on the point closest to the road.  This will help your local </w:t>
      </w:r>
      <w:proofErr w:type="spellStart"/>
      <w:r w:rsidR="000F4927">
        <w:t>snowfighter</w:t>
      </w:r>
      <w:proofErr w:type="spellEnd"/>
      <w:r w:rsidR="000F4927">
        <w:t xml:space="preserve"> see and avoid your mailbox during winter storms.</w:t>
      </w:r>
    </w:p>
    <w:p w:rsidR="00112E8A" w:rsidRPr="00F4278D" w:rsidRDefault="001D3648" w:rsidP="001D3648">
      <w:pPr>
        <w:rPr>
          <w:b/>
          <w:u w:val="single"/>
        </w:rPr>
      </w:pPr>
      <w:r>
        <w:br w:type="page"/>
      </w:r>
      <w:r w:rsidR="00F4278D" w:rsidRPr="00F4278D">
        <w:rPr>
          <w:b/>
          <w:u w:val="single"/>
        </w:rPr>
        <w:lastRenderedPageBreak/>
        <w:t>Offset:</w:t>
      </w:r>
    </w:p>
    <w:p w:rsidR="00F4278D" w:rsidRDefault="00F4278D" w:rsidP="000C5422">
      <w:pPr>
        <w:ind w:firstLine="720"/>
      </w:pPr>
    </w:p>
    <w:p w:rsidR="00F4278D" w:rsidRDefault="00F4278D" w:rsidP="000C5422">
      <w:pPr>
        <w:ind w:firstLine="720"/>
      </w:pPr>
      <w:r>
        <w:t xml:space="preserve">Mailboxes should be set back from the edge of the shoulder – regardless of whether the shoulder is gravel or paved.  In other words, the face of the mailbox should be at least </w:t>
      </w:r>
      <w:r w:rsidRPr="00F4278D">
        <w:rPr>
          <w:b/>
        </w:rPr>
        <w:t xml:space="preserve">one foot (1’) </w:t>
      </w:r>
      <w:r w:rsidRPr="00A60738">
        <w:rPr>
          <w:b/>
        </w:rPr>
        <w:t xml:space="preserve">back from the edge of the </w:t>
      </w:r>
      <w:r w:rsidR="009F6989">
        <w:rPr>
          <w:b/>
        </w:rPr>
        <w:t xml:space="preserve">normally </w:t>
      </w:r>
      <w:r w:rsidRPr="00A60738">
        <w:rPr>
          <w:b/>
        </w:rPr>
        <w:t>plowed surface</w:t>
      </w:r>
      <w:r>
        <w:t xml:space="preserve"> of the highway or the face of curb.  Greater offset distances are encouraged whenever possible to allow the mail carrier to get further out of traffic and to </w:t>
      </w:r>
      <w:r w:rsidR="00A60738">
        <w:t xml:space="preserve">further </w:t>
      </w:r>
      <w:r>
        <w:t>minimize potential damage to your mailbox.</w:t>
      </w:r>
      <w:r w:rsidR="0075798C">
        <w:t xml:space="preserve">  The following picture </w:t>
      </w:r>
      <w:r w:rsidR="009F6989">
        <w:t xml:space="preserve">shows a mailbox with a reasonable </w:t>
      </w:r>
      <w:r w:rsidR="0075798C">
        <w:t>offset:</w:t>
      </w:r>
    </w:p>
    <w:p w:rsidR="0075798C" w:rsidRDefault="0075798C" w:rsidP="000C5422">
      <w:pPr>
        <w:ind w:firstLine="720"/>
      </w:pPr>
    </w:p>
    <w:p w:rsidR="0075798C" w:rsidRDefault="003A4BF1" w:rsidP="009F6989">
      <w:pPr>
        <w:ind w:firstLine="720"/>
        <w:jc w:val="center"/>
      </w:pPr>
      <w:r>
        <w:rPr>
          <w:noProof/>
        </w:rPr>
        <w:drawing>
          <wp:inline distT="0" distB="0" distL="0" distR="0">
            <wp:extent cx="3657600" cy="2743200"/>
            <wp:effectExtent l="19050" t="19050" r="19050" b="19050"/>
            <wp:docPr id="2" name="Picture 2" descr="IMG_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3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w="19050" cmpd="sng">
                      <a:solidFill>
                        <a:srgbClr val="000000"/>
                      </a:solidFill>
                      <a:miter lim="800000"/>
                      <a:headEnd/>
                      <a:tailEnd/>
                    </a:ln>
                    <a:effectLst/>
                  </pic:spPr>
                </pic:pic>
              </a:graphicData>
            </a:graphic>
          </wp:inline>
        </w:drawing>
      </w:r>
    </w:p>
    <w:p w:rsidR="008476C0" w:rsidRPr="008476C0" w:rsidRDefault="008476C0" w:rsidP="003E4D7B"/>
    <w:p w:rsidR="008476C0" w:rsidRDefault="008476C0" w:rsidP="003E4D7B">
      <w:r>
        <w:tab/>
        <w:t>Mailboxes in sidewalk areas should leave at least 36” behind the back of the box or the post, whichever is located the furthest from the road.</w:t>
      </w:r>
    </w:p>
    <w:p w:rsidR="008476C0" w:rsidRDefault="008476C0" w:rsidP="003E4D7B"/>
    <w:p w:rsidR="008476C0" w:rsidRPr="008476C0" w:rsidRDefault="003A4BF1" w:rsidP="008476C0">
      <w:pPr>
        <w:ind w:firstLine="720"/>
        <w:jc w:val="center"/>
      </w:pPr>
      <w:r>
        <w:rPr>
          <w:noProof/>
        </w:rPr>
        <w:drawing>
          <wp:inline distT="0" distB="0" distL="0" distR="0">
            <wp:extent cx="3686175" cy="2981325"/>
            <wp:effectExtent l="19050" t="19050" r="28575" b="285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2981325"/>
                    </a:xfrm>
                    <a:prstGeom prst="rect">
                      <a:avLst/>
                    </a:prstGeom>
                    <a:noFill/>
                    <a:ln w="19050" cmpd="sng">
                      <a:solidFill>
                        <a:srgbClr val="000000"/>
                      </a:solidFill>
                      <a:miter lim="800000"/>
                      <a:headEnd/>
                      <a:tailEnd/>
                    </a:ln>
                    <a:effectLst/>
                  </pic:spPr>
                </pic:pic>
              </a:graphicData>
            </a:graphic>
          </wp:inline>
        </w:drawing>
      </w:r>
    </w:p>
    <w:p w:rsidR="0075798C" w:rsidRPr="003E4D7B" w:rsidRDefault="008476C0" w:rsidP="003E4D7B">
      <w:pPr>
        <w:rPr>
          <w:b/>
          <w:u w:val="single"/>
        </w:rPr>
      </w:pPr>
      <w:r>
        <w:br w:type="page"/>
      </w:r>
      <w:r w:rsidR="0075798C" w:rsidRPr="003E4D7B">
        <w:rPr>
          <w:b/>
          <w:u w:val="single"/>
        </w:rPr>
        <w:lastRenderedPageBreak/>
        <w:t>Height:</w:t>
      </w:r>
    </w:p>
    <w:p w:rsidR="0075798C" w:rsidRDefault="0075798C" w:rsidP="000C5422">
      <w:pPr>
        <w:ind w:firstLine="720"/>
      </w:pPr>
      <w:r>
        <w:t xml:space="preserve">According to USPS standards, a mailbox </w:t>
      </w:r>
      <w:r w:rsidR="003E4D7B">
        <w:t>must</w:t>
      </w:r>
      <w:r>
        <w:t xml:space="preserve"> be </w:t>
      </w:r>
      <w:r w:rsidR="003E4D7B">
        <w:t>installed with the bottom of the mailbox located</w:t>
      </w:r>
      <w:r>
        <w:t xml:space="preserve"> between 41” and 45” high</w:t>
      </w:r>
      <w:r w:rsidR="003E4D7B">
        <w:t xml:space="preserve"> above the surface of the highwa</w:t>
      </w:r>
      <w:r w:rsidR="00D13D8D">
        <w:t>y shoulder.  We recommend</w:t>
      </w:r>
      <w:r w:rsidR="003E4D7B">
        <w:t xml:space="preserve"> that this height be closer to the 45” measurement to minimize conflict with the height of the plow truck wing when snow is being pushed back during, or between, winter storms.  The following picture further clarifies the height considerations:</w:t>
      </w:r>
    </w:p>
    <w:p w:rsidR="003E4D7B" w:rsidRDefault="003E4D7B" w:rsidP="000C5422">
      <w:pPr>
        <w:ind w:firstLine="720"/>
      </w:pPr>
    </w:p>
    <w:p w:rsidR="00F4278D" w:rsidRDefault="003A4BF1" w:rsidP="009F6989">
      <w:pPr>
        <w:ind w:firstLine="720"/>
        <w:jc w:val="center"/>
      </w:pPr>
      <w:r>
        <w:rPr>
          <w:noProof/>
        </w:rPr>
        <w:drawing>
          <wp:inline distT="0" distB="0" distL="0" distR="0">
            <wp:extent cx="3933825" cy="2943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2943225"/>
                    </a:xfrm>
                    <a:prstGeom prst="rect">
                      <a:avLst/>
                    </a:prstGeom>
                    <a:noFill/>
                    <a:ln>
                      <a:noFill/>
                    </a:ln>
                  </pic:spPr>
                </pic:pic>
              </a:graphicData>
            </a:graphic>
          </wp:inline>
        </w:drawing>
      </w:r>
    </w:p>
    <w:p w:rsidR="008476C0" w:rsidRDefault="008476C0" w:rsidP="00781FE4">
      <w:pPr>
        <w:ind w:firstLine="720"/>
        <w:rPr>
          <w:b/>
          <w:u w:val="single"/>
        </w:rPr>
      </w:pPr>
    </w:p>
    <w:p w:rsidR="003E4D7B" w:rsidRPr="003E4D7B" w:rsidRDefault="003E4D7B" w:rsidP="008476C0">
      <w:pPr>
        <w:rPr>
          <w:b/>
          <w:u w:val="single"/>
        </w:rPr>
      </w:pPr>
      <w:r w:rsidRPr="003E4D7B">
        <w:rPr>
          <w:b/>
          <w:u w:val="single"/>
        </w:rPr>
        <w:t>Post Size</w:t>
      </w:r>
      <w:r w:rsidR="00781FE4">
        <w:rPr>
          <w:b/>
          <w:u w:val="single"/>
        </w:rPr>
        <w:t xml:space="preserve">, </w:t>
      </w:r>
      <w:r w:rsidRPr="003E4D7B">
        <w:rPr>
          <w:b/>
          <w:u w:val="single"/>
        </w:rPr>
        <w:t>Type</w:t>
      </w:r>
      <w:r w:rsidR="00781FE4">
        <w:rPr>
          <w:b/>
          <w:u w:val="single"/>
        </w:rPr>
        <w:t xml:space="preserve"> and Embedment</w:t>
      </w:r>
      <w:r w:rsidRPr="003E4D7B">
        <w:rPr>
          <w:b/>
          <w:u w:val="single"/>
        </w:rPr>
        <w:t>:</w:t>
      </w:r>
    </w:p>
    <w:p w:rsidR="003E4D7B" w:rsidRDefault="003E4D7B" w:rsidP="000C5422">
      <w:pPr>
        <w:ind w:firstLine="720"/>
      </w:pPr>
    </w:p>
    <w:p w:rsidR="00A60738" w:rsidRDefault="00A60738" w:rsidP="000C5422">
      <w:pPr>
        <w:ind w:firstLine="720"/>
      </w:pPr>
      <w:r>
        <w:t xml:space="preserve">Mailbox posts must be sturdy enough to hold up the mailbox in all types of weather </w:t>
      </w:r>
      <w:proofErr w:type="gramStart"/>
      <w:r>
        <w:t>conditions,</w:t>
      </w:r>
      <w:proofErr w:type="gramEnd"/>
      <w:r>
        <w:t xml:space="preserve"> however they cannot be so rugged that they present a hazard to vehicles that inadvertently leave the road.  If a mailbox support is struck by a vehicle, it must easily break away.  Therefore, the following types of posts are deemed acceptable:</w:t>
      </w:r>
    </w:p>
    <w:p w:rsidR="003D74FD" w:rsidRDefault="00A60738" w:rsidP="000C5422">
      <w:pPr>
        <w:numPr>
          <w:ilvl w:val="1"/>
          <w:numId w:val="11"/>
        </w:numPr>
      </w:pPr>
      <w:r w:rsidRPr="00A60738">
        <w:rPr>
          <w:b/>
        </w:rPr>
        <w:t>4” x 4”</w:t>
      </w:r>
      <w:r w:rsidR="00D07834" w:rsidRPr="00A60738">
        <w:rPr>
          <w:b/>
        </w:rPr>
        <w:t xml:space="preserve"> wooden posts</w:t>
      </w:r>
      <w:r w:rsidR="00D07834">
        <w:t xml:space="preserve"> embedded </w:t>
      </w:r>
      <w:r w:rsidR="00EE0AC8" w:rsidRPr="00A60738">
        <w:rPr>
          <w:b/>
        </w:rPr>
        <w:t>2 feet</w:t>
      </w:r>
      <w:r w:rsidR="00D07834">
        <w:t xml:space="preserve"> into the ground.  </w:t>
      </w:r>
      <w:r>
        <w:t>L</w:t>
      </w:r>
      <w:r w:rsidR="00D07834">
        <w:t>arger</w:t>
      </w:r>
      <w:r w:rsidR="00DA5C83">
        <w:t xml:space="preserve"> </w:t>
      </w:r>
      <w:r w:rsidR="00D07834">
        <w:t>wooden posts</w:t>
      </w:r>
      <w:r w:rsidR="00900365">
        <w:t xml:space="preserve"> </w:t>
      </w:r>
      <w:r w:rsidR="004F7DAF">
        <w:t xml:space="preserve">(4” x 6” or 6” x 6”) </w:t>
      </w:r>
      <w:r>
        <w:t>may</w:t>
      </w:r>
      <w:r w:rsidR="00D07834">
        <w:t xml:space="preserve"> be </w:t>
      </w:r>
      <w:r w:rsidR="0059441E">
        <w:t>used only if the post is drilled through with an appropriate sp</w:t>
      </w:r>
      <w:r w:rsidR="004F7DAF">
        <w:t>ade bit to create a shear plane.  The following diagram indicates the necessary holes and spacing.</w:t>
      </w:r>
    </w:p>
    <w:p w:rsidR="004F7DAF" w:rsidRDefault="003A4BF1" w:rsidP="004F7DAF">
      <w:pPr>
        <w:ind w:left="864"/>
        <w:jc w:val="center"/>
      </w:pPr>
      <w:r>
        <w:rPr>
          <w:b/>
          <w:noProof/>
        </w:rPr>
        <w:drawing>
          <wp:inline distT="0" distB="0" distL="0" distR="0">
            <wp:extent cx="4429125" cy="2800350"/>
            <wp:effectExtent l="0" t="0" r="9525" b="0"/>
            <wp:docPr id="5" name="Picture 5" descr="Mailbox_Oversize_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lbox_Oversize_Po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2800350"/>
                    </a:xfrm>
                    <a:prstGeom prst="rect">
                      <a:avLst/>
                    </a:prstGeom>
                    <a:noFill/>
                    <a:ln>
                      <a:noFill/>
                    </a:ln>
                  </pic:spPr>
                </pic:pic>
              </a:graphicData>
            </a:graphic>
          </wp:inline>
        </w:drawing>
      </w:r>
    </w:p>
    <w:p w:rsidR="008B3655" w:rsidRDefault="00EE0AC8" w:rsidP="000C5422">
      <w:pPr>
        <w:numPr>
          <w:ilvl w:val="1"/>
          <w:numId w:val="11"/>
        </w:numPr>
        <w:rPr>
          <w:b/>
        </w:rPr>
      </w:pPr>
      <w:r w:rsidRPr="0059441E">
        <w:rPr>
          <w:b/>
        </w:rPr>
        <w:t xml:space="preserve">1” to 2” </w:t>
      </w:r>
      <w:r w:rsidR="00D07834" w:rsidRPr="0059441E">
        <w:rPr>
          <w:b/>
        </w:rPr>
        <w:t>r</w:t>
      </w:r>
      <w:r w:rsidR="00C932DF" w:rsidRPr="0059441E">
        <w:rPr>
          <w:b/>
        </w:rPr>
        <w:t>o</w:t>
      </w:r>
      <w:r w:rsidR="00D07834" w:rsidRPr="0059441E">
        <w:rPr>
          <w:b/>
        </w:rPr>
        <w:t>un</w:t>
      </w:r>
      <w:r w:rsidR="00C932DF" w:rsidRPr="0059441E">
        <w:rPr>
          <w:b/>
        </w:rPr>
        <w:t>d</w:t>
      </w:r>
      <w:r w:rsidR="00D07834" w:rsidRPr="0059441E">
        <w:rPr>
          <w:b/>
        </w:rPr>
        <w:t xml:space="preserve"> diameter steel or aluminum pipe </w:t>
      </w:r>
      <w:r w:rsidR="007F13BB" w:rsidRPr="0059441E">
        <w:rPr>
          <w:b/>
        </w:rPr>
        <w:t xml:space="preserve">or standard U-channel post </w:t>
      </w:r>
      <w:r w:rsidR="00D07834" w:rsidRPr="0059441E">
        <w:rPr>
          <w:b/>
        </w:rPr>
        <w:t xml:space="preserve">embedded </w:t>
      </w:r>
      <w:r w:rsidRPr="0059441E">
        <w:rPr>
          <w:b/>
        </w:rPr>
        <w:t>2 feet</w:t>
      </w:r>
      <w:r w:rsidR="00D07834" w:rsidRPr="0059441E">
        <w:rPr>
          <w:b/>
        </w:rPr>
        <w:t xml:space="preserve"> into the</w:t>
      </w:r>
      <w:r w:rsidR="00C932DF" w:rsidRPr="0059441E">
        <w:rPr>
          <w:b/>
        </w:rPr>
        <w:t xml:space="preserve"> </w:t>
      </w:r>
      <w:r w:rsidR="00D07834" w:rsidRPr="0059441E">
        <w:rPr>
          <w:b/>
        </w:rPr>
        <w:t>ground.</w:t>
      </w:r>
    </w:p>
    <w:p w:rsidR="0059441E" w:rsidRPr="0059441E" w:rsidRDefault="0059441E" w:rsidP="000C5422">
      <w:pPr>
        <w:numPr>
          <w:ilvl w:val="1"/>
          <w:numId w:val="11"/>
        </w:numPr>
      </w:pPr>
      <w:r w:rsidRPr="0059441E">
        <w:lastRenderedPageBreak/>
        <w:t>Unacceptable mailbox supports include</w:t>
      </w:r>
      <w:r>
        <w:t>:</w:t>
      </w:r>
      <w:r w:rsidRPr="0059441E">
        <w:t xml:space="preserve"> </w:t>
      </w:r>
      <w:r>
        <w:t xml:space="preserve">anything that is filled with concrete, masonry and stone structures, heavy steel structures, </w:t>
      </w:r>
      <w:r w:rsidR="006C6E61">
        <w:t>and most objects that were intended for other uses (e.g. antique plows, I-beams, and various other household tools and objects).</w:t>
      </w:r>
    </w:p>
    <w:p w:rsidR="0059441E" w:rsidRDefault="0059441E" w:rsidP="00781FE4">
      <w:pPr>
        <w:ind w:left="864"/>
      </w:pPr>
    </w:p>
    <w:p w:rsidR="00D13D8D" w:rsidRPr="00D23035" w:rsidRDefault="00D13D8D" w:rsidP="00D13D8D">
      <w:pPr>
        <w:rPr>
          <w:b/>
        </w:rPr>
      </w:pPr>
      <w:r>
        <w:rPr>
          <w:b/>
        </w:rPr>
        <w:t xml:space="preserve">NOTICE:  </w:t>
      </w:r>
      <w:r w:rsidRPr="00D23035">
        <w:rPr>
          <w:b/>
        </w:rPr>
        <w:t>Mailboxes, attachments or support systems not consistent with this policy are considered “Deadly Fixed Objects” (aka. “DFOs”) and are</w:t>
      </w:r>
      <w:r>
        <w:rPr>
          <w:b/>
        </w:rPr>
        <w:t xml:space="preserve"> in violation of 23 </w:t>
      </w:r>
      <w:r w:rsidRPr="00D23035">
        <w:rPr>
          <w:b/>
        </w:rPr>
        <w:t>M</w:t>
      </w:r>
      <w:r>
        <w:rPr>
          <w:b/>
        </w:rPr>
        <w:t>RSA §</w:t>
      </w:r>
      <w:r w:rsidRPr="00D23035">
        <w:rPr>
          <w:b/>
        </w:rPr>
        <w:t>1401-</w:t>
      </w:r>
      <w:proofErr w:type="gramStart"/>
      <w:r w:rsidRPr="00D23035">
        <w:rPr>
          <w:b/>
        </w:rPr>
        <w:t>A</w:t>
      </w:r>
      <w:proofErr w:type="gramEnd"/>
      <w:r>
        <w:rPr>
          <w:b/>
        </w:rPr>
        <w:t xml:space="preserve"> on state and state aid roads</w:t>
      </w:r>
      <w:r w:rsidRPr="00D23035">
        <w:rPr>
          <w:b/>
        </w:rPr>
        <w:t>.</w:t>
      </w:r>
      <w:r>
        <w:rPr>
          <w:b/>
        </w:rPr>
        <w:t xml:space="preserve">  On local roads, they can be considered as “obstructions” and a number of statutes relate to these obstructions.</w:t>
      </w:r>
      <w:r w:rsidRPr="00D23035">
        <w:rPr>
          <w:b/>
        </w:rPr>
        <w:t xml:space="preserve">  As such, when these installations are recognized by </w:t>
      </w:r>
      <w:r>
        <w:rPr>
          <w:b/>
        </w:rPr>
        <w:t>the municipality</w:t>
      </w:r>
      <w:r w:rsidRPr="00D23035">
        <w:rPr>
          <w:b/>
        </w:rPr>
        <w:t xml:space="preserve">, the owner will be informed of the hazard and immediate removal will be requested.  If the property owner does not comply with this request, </w:t>
      </w:r>
      <w:r>
        <w:rPr>
          <w:b/>
        </w:rPr>
        <w:t>the municipality</w:t>
      </w:r>
      <w:r w:rsidRPr="00D23035">
        <w:rPr>
          <w:b/>
        </w:rPr>
        <w:t xml:space="preserve"> may elect to remove the installation and seek reimbursement from the property owner for all costs incurred.</w:t>
      </w:r>
    </w:p>
    <w:p w:rsidR="00C941AD" w:rsidRDefault="00C941AD" w:rsidP="00AA13C4">
      <w:pPr>
        <w:spacing w:line="480" w:lineRule="auto"/>
        <w:ind w:left="360"/>
        <w:rPr>
          <w:b/>
        </w:rPr>
      </w:pPr>
    </w:p>
    <w:p w:rsidR="00967017" w:rsidRPr="00D23035" w:rsidRDefault="00967017" w:rsidP="00967017">
      <w:pPr>
        <w:spacing w:line="480" w:lineRule="auto"/>
        <w:rPr>
          <w:b/>
        </w:rPr>
      </w:pPr>
    </w:p>
    <w:sectPr w:rsidR="00967017" w:rsidRPr="00D23035" w:rsidSect="002A447C">
      <w:footerReference w:type="even" r:id="rId18"/>
      <w:footerReference w:type="defaul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F97" w:rsidRDefault="00D13F97">
      <w:r>
        <w:separator/>
      </w:r>
    </w:p>
  </w:endnote>
  <w:endnote w:type="continuationSeparator" w:id="0">
    <w:p w:rsidR="00D13F97" w:rsidRDefault="00D13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35" w:rsidRDefault="00D23035" w:rsidP="008224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23035" w:rsidRDefault="00D230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035" w:rsidRDefault="00D23035" w:rsidP="008224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85B28">
      <w:rPr>
        <w:rStyle w:val="PageNumber"/>
        <w:noProof/>
      </w:rPr>
      <w:t>2</w:t>
    </w:r>
    <w:r>
      <w:rPr>
        <w:rStyle w:val="PageNumber"/>
      </w:rPr>
      <w:fldChar w:fldCharType="end"/>
    </w:r>
  </w:p>
  <w:p w:rsidR="00D23035" w:rsidRPr="004F7DAF" w:rsidRDefault="004F7DAF">
    <w:pPr>
      <w:pStyle w:val="Footer"/>
      <w:rPr>
        <w:sz w:val="16"/>
        <w:szCs w:val="16"/>
      </w:rPr>
    </w:pPr>
    <w:r>
      <w:rPr>
        <w:sz w:val="16"/>
        <w:szCs w:val="16"/>
      </w:rPr>
      <w:t>V09</w:t>
    </w:r>
    <w:r w:rsidRPr="004F7DAF">
      <w:rPr>
        <w:sz w:val="16"/>
        <w:szCs w:val="16"/>
      </w:rPr>
      <w:t>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F97" w:rsidRDefault="00D13F97">
      <w:r>
        <w:separator/>
      </w:r>
    </w:p>
  </w:footnote>
  <w:footnote w:type="continuationSeparator" w:id="0">
    <w:p w:rsidR="00D13F97" w:rsidRDefault="00D13F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367A"/>
    <w:multiLevelType w:val="multilevel"/>
    <w:tmpl w:val="9EC205F6"/>
    <w:lvl w:ilvl="0">
      <w:start w:val="1"/>
      <w:numFmt w:val="bullet"/>
      <w:lvlText w:val=""/>
      <w:lvlJc w:val="left"/>
      <w:pPr>
        <w:tabs>
          <w:tab w:val="num" w:pos="36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A6C79AE"/>
    <w:multiLevelType w:val="hybridMultilevel"/>
    <w:tmpl w:val="1152C1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3D602F"/>
    <w:multiLevelType w:val="multilevel"/>
    <w:tmpl w:val="9A84505E"/>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ED76728"/>
    <w:multiLevelType w:val="multilevel"/>
    <w:tmpl w:val="837A5AA4"/>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64966CE"/>
    <w:multiLevelType w:val="hybridMultilevel"/>
    <w:tmpl w:val="F91C313A"/>
    <w:lvl w:ilvl="0" w:tplc="5DC6FD3A">
      <w:start w:val="1"/>
      <w:numFmt w:val="bullet"/>
      <w:lvlText w:val=""/>
      <w:lvlJc w:val="left"/>
      <w:pPr>
        <w:tabs>
          <w:tab w:val="num" w:pos="2880"/>
        </w:tabs>
        <w:ind w:left="2880" w:hanging="360"/>
      </w:pPr>
      <w:rPr>
        <w:rFonts w:ascii="Symbol" w:hAnsi="Symbol" w:hint="default"/>
      </w:rPr>
    </w:lvl>
    <w:lvl w:ilvl="1" w:tplc="5DC6FD3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3539D3"/>
    <w:multiLevelType w:val="hybridMultilevel"/>
    <w:tmpl w:val="21CE5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C4208A6"/>
    <w:multiLevelType w:val="hybridMultilevel"/>
    <w:tmpl w:val="1710279A"/>
    <w:lvl w:ilvl="0" w:tplc="957885CC">
      <w:start w:val="1"/>
      <w:numFmt w:val="bullet"/>
      <w:lvlText w:val=""/>
      <w:lvlJc w:val="left"/>
      <w:pPr>
        <w:tabs>
          <w:tab w:val="num" w:pos="360"/>
        </w:tabs>
        <w:ind w:left="720" w:hanging="720"/>
      </w:pPr>
      <w:rPr>
        <w:rFonts w:ascii="Symbol" w:hAnsi="Symbol" w:hint="default"/>
      </w:rPr>
    </w:lvl>
    <w:lvl w:ilvl="1" w:tplc="FC168ECE">
      <w:start w:val="1"/>
      <w:numFmt w:val="bullet"/>
      <w:lvlText w:val=""/>
      <w:lvlJc w:val="left"/>
      <w:pPr>
        <w:tabs>
          <w:tab w:val="num" w:pos="864"/>
        </w:tabs>
        <w:ind w:left="864" w:hanging="504"/>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E2E5911"/>
    <w:multiLevelType w:val="hybridMultilevel"/>
    <w:tmpl w:val="471C5D4A"/>
    <w:lvl w:ilvl="0" w:tplc="940874F6">
      <w:start w:val="1"/>
      <w:numFmt w:val="bullet"/>
      <w:lvlText w:val=""/>
      <w:lvlJc w:val="left"/>
      <w:pPr>
        <w:tabs>
          <w:tab w:val="num" w:pos="2160"/>
        </w:tabs>
        <w:ind w:left="2160" w:hanging="360"/>
      </w:pPr>
      <w:rPr>
        <w:rFonts w:ascii="Symbol" w:hAnsi="Symbol" w:hint="default"/>
      </w:rPr>
    </w:lvl>
    <w:lvl w:ilvl="1" w:tplc="5DC6FD3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045533"/>
    <w:multiLevelType w:val="hybridMultilevel"/>
    <w:tmpl w:val="9A84505E"/>
    <w:lvl w:ilvl="0" w:tplc="5DC6FD3A">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8E30B0E"/>
    <w:multiLevelType w:val="hybridMultilevel"/>
    <w:tmpl w:val="837A5AA4"/>
    <w:lvl w:ilvl="0" w:tplc="940874F6">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9053B32"/>
    <w:multiLevelType w:val="hybridMultilevel"/>
    <w:tmpl w:val="23FA92DC"/>
    <w:lvl w:ilvl="0" w:tplc="8C0E9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B4A3527"/>
    <w:multiLevelType w:val="hybridMultilevel"/>
    <w:tmpl w:val="9EC205F6"/>
    <w:lvl w:ilvl="0" w:tplc="957885CC">
      <w:start w:val="1"/>
      <w:numFmt w:val="bullet"/>
      <w:lvlText w:val=""/>
      <w:lvlJc w:val="left"/>
      <w:pPr>
        <w:tabs>
          <w:tab w:val="num" w:pos="36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B2B7F37"/>
    <w:multiLevelType w:val="hybridMultilevel"/>
    <w:tmpl w:val="5400D9AA"/>
    <w:lvl w:ilvl="0" w:tplc="D3608E40">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931EF1"/>
    <w:multiLevelType w:val="hybridMultilevel"/>
    <w:tmpl w:val="62EC9350"/>
    <w:lvl w:ilvl="0" w:tplc="D3608E40">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2"/>
  </w:num>
  <w:num w:numId="2">
    <w:abstractNumId w:val="13"/>
  </w:num>
  <w:num w:numId="3">
    <w:abstractNumId w:val="9"/>
  </w:num>
  <w:num w:numId="4">
    <w:abstractNumId w:val="8"/>
  </w:num>
  <w:num w:numId="5">
    <w:abstractNumId w:val="3"/>
  </w:num>
  <w:num w:numId="6">
    <w:abstractNumId w:val="7"/>
  </w:num>
  <w:num w:numId="7">
    <w:abstractNumId w:val="2"/>
  </w:num>
  <w:num w:numId="8">
    <w:abstractNumId w:val="4"/>
  </w:num>
  <w:num w:numId="9">
    <w:abstractNumId w:val="11"/>
  </w:num>
  <w:num w:numId="10">
    <w:abstractNumId w:val="0"/>
  </w:num>
  <w:num w:numId="11">
    <w:abstractNumId w:val="6"/>
  </w:num>
  <w:num w:numId="12">
    <w:abstractNumId w:val="10"/>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6CD"/>
    <w:rsid w:val="000470DA"/>
    <w:rsid w:val="00071131"/>
    <w:rsid w:val="00085B28"/>
    <w:rsid w:val="00087AE2"/>
    <w:rsid w:val="000A6E68"/>
    <w:rsid w:val="000A7918"/>
    <w:rsid w:val="000C1A95"/>
    <w:rsid w:val="000C5422"/>
    <w:rsid w:val="000F4927"/>
    <w:rsid w:val="000F6925"/>
    <w:rsid w:val="00112E8A"/>
    <w:rsid w:val="0012225B"/>
    <w:rsid w:val="00155A8C"/>
    <w:rsid w:val="001732CA"/>
    <w:rsid w:val="00174696"/>
    <w:rsid w:val="001B039A"/>
    <w:rsid w:val="001C5080"/>
    <w:rsid w:val="001D3648"/>
    <w:rsid w:val="001E3737"/>
    <w:rsid w:val="002054E1"/>
    <w:rsid w:val="00256360"/>
    <w:rsid w:val="00257CC1"/>
    <w:rsid w:val="002637C6"/>
    <w:rsid w:val="002721C5"/>
    <w:rsid w:val="00273931"/>
    <w:rsid w:val="00277739"/>
    <w:rsid w:val="00287680"/>
    <w:rsid w:val="0029132E"/>
    <w:rsid w:val="002A447C"/>
    <w:rsid w:val="002A4F9E"/>
    <w:rsid w:val="002B72DA"/>
    <w:rsid w:val="002D4A4C"/>
    <w:rsid w:val="0031070C"/>
    <w:rsid w:val="00312033"/>
    <w:rsid w:val="00314146"/>
    <w:rsid w:val="00316128"/>
    <w:rsid w:val="00345B39"/>
    <w:rsid w:val="003527E6"/>
    <w:rsid w:val="003742C2"/>
    <w:rsid w:val="003825B0"/>
    <w:rsid w:val="00391868"/>
    <w:rsid w:val="003933D5"/>
    <w:rsid w:val="003A3991"/>
    <w:rsid w:val="003A4BF1"/>
    <w:rsid w:val="003B623A"/>
    <w:rsid w:val="003B69C1"/>
    <w:rsid w:val="003D74FD"/>
    <w:rsid w:val="003E4D7B"/>
    <w:rsid w:val="003F5DD7"/>
    <w:rsid w:val="00423782"/>
    <w:rsid w:val="00430870"/>
    <w:rsid w:val="004333E2"/>
    <w:rsid w:val="00436BD9"/>
    <w:rsid w:val="00471D5B"/>
    <w:rsid w:val="004B5F0E"/>
    <w:rsid w:val="004B6FAD"/>
    <w:rsid w:val="004C720D"/>
    <w:rsid w:val="004D3890"/>
    <w:rsid w:val="004F7DAF"/>
    <w:rsid w:val="00512E0A"/>
    <w:rsid w:val="00547CF5"/>
    <w:rsid w:val="00550962"/>
    <w:rsid w:val="00576B52"/>
    <w:rsid w:val="00583FBA"/>
    <w:rsid w:val="0059441E"/>
    <w:rsid w:val="005B7153"/>
    <w:rsid w:val="005C5811"/>
    <w:rsid w:val="006143C2"/>
    <w:rsid w:val="00632A1B"/>
    <w:rsid w:val="00643413"/>
    <w:rsid w:val="0068319C"/>
    <w:rsid w:val="0068451E"/>
    <w:rsid w:val="006B645E"/>
    <w:rsid w:val="006C211C"/>
    <w:rsid w:val="006C6E61"/>
    <w:rsid w:val="006D1DFC"/>
    <w:rsid w:val="006E149D"/>
    <w:rsid w:val="006E5AD5"/>
    <w:rsid w:val="006F4BB3"/>
    <w:rsid w:val="006F593C"/>
    <w:rsid w:val="007153A8"/>
    <w:rsid w:val="007519BB"/>
    <w:rsid w:val="0075798C"/>
    <w:rsid w:val="0078128F"/>
    <w:rsid w:val="00781FE4"/>
    <w:rsid w:val="007939D8"/>
    <w:rsid w:val="00793EBA"/>
    <w:rsid w:val="007A5470"/>
    <w:rsid w:val="007D6716"/>
    <w:rsid w:val="007E53ED"/>
    <w:rsid w:val="007E5EF8"/>
    <w:rsid w:val="007F13BB"/>
    <w:rsid w:val="007F55AC"/>
    <w:rsid w:val="00821F3A"/>
    <w:rsid w:val="008224D5"/>
    <w:rsid w:val="00836462"/>
    <w:rsid w:val="008476C0"/>
    <w:rsid w:val="008536CD"/>
    <w:rsid w:val="008550D3"/>
    <w:rsid w:val="0086251A"/>
    <w:rsid w:val="00891A5C"/>
    <w:rsid w:val="00892E09"/>
    <w:rsid w:val="0089454A"/>
    <w:rsid w:val="008950F2"/>
    <w:rsid w:val="00896276"/>
    <w:rsid w:val="0089627E"/>
    <w:rsid w:val="008B3655"/>
    <w:rsid w:val="008B3A96"/>
    <w:rsid w:val="008C5E18"/>
    <w:rsid w:val="008E1D6F"/>
    <w:rsid w:val="00900365"/>
    <w:rsid w:val="009017DE"/>
    <w:rsid w:val="00901E15"/>
    <w:rsid w:val="00903367"/>
    <w:rsid w:val="009324E2"/>
    <w:rsid w:val="00957798"/>
    <w:rsid w:val="00960A9C"/>
    <w:rsid w:val="00967017"/>
    <w:rsid w:val="00973EA8"/>
    <w:rsid w:val="00984270"/>
    <w:rsid w:val="009C03C4"/>
    <w:rsid w:val="009F6989"/>
    <w:rsid w:val="00A2637A"/>
    <w:rsid w:val="00A36CA0"/>
    <w:rsid w:val="00A56CD7"/>
    <w:rsid w:val="00A60738"/>
    <w:rsid w:val="00A60CBC"/>
    <w:rsid w:val="00A63A2B"/>
    <w:rsid w:val="00A64FB9"/>
    <w:rsid w:val="00AA13C4"/>
    <w:rsid w:val="00AB3334"/>
    <w:rsid w:val="00AB4C0C"/>
    <w:rsid w:val="00AD4FD5"/>
    <w:rsid w:val="00B211A0"/>
    <w:rsid w:val="00B346A2"/>
    <w:rsid w:val="00B447C8"/>
    <w:rsid w:val="00B60E0D"/>
    <w:rsid w:val="00B71130"/>
    <w:rsid w:val="00B81D1A"/>
    <w:rsid w:val="00B8608E"/>
    <w:rsid w:val="00B87275"/>
    <w:rsid w:val="00BB562A"/>
    <w:rsid w:val="00BD2DB5"/>
    <w:rsid w:val="00BE2B23"/>
    <w:rsid w:val="00C00C3E"/>
    <w:rsid w:val="00C10F92"/>
    <w:rsid w:val="00C15E9B"/>
    <w:rsid w:val="00C52048"/>
    <w:rsid w:val="00C610F4"/>
    <w:rsid w:val="00C7264B"/>
    <w:rsid w:val="00C734EF"/>
    <w:rsid w:val="00C81B8E"/>
    <w:rsid w:val="00C932DF"/>
    <w:rsid w:val="00C941AD"/>
    <w:rsid w:val="00CC3007"/>
    <w:rsid w:val="00CD3812"/>
    <w:rsid w:val="00CE0DCB"/>
    <w:rsid w:val="00CF3472"/>
    <w:rsid w:val="00D07834"/>
    <w:rsid w:val="00D109E7"/>
    <w:rsid w:val="00D128C0"/>
    <w:rsid w:val="00D13D8D"/>
    <w:rsid w:val="00D13F97"/>
    <w:rsid w:val="00D23035"/>
    <w:rsid w:val="00D35914"/>
    <w:rsid w:val="00D42237"/>
    <w:rsid w:val="00D5203E"/>
    <w:rsid w:val="00D64A5C"/>
    <w:rsid w:val="00D66BF1"/>
    <w:rsid w:val="00D751FF"/>
    <w:rsid w:val="00D80B58"/>
    <w:rsid w:val="00DA555F"/>
    <w:rsid w:val="00DA5C83"/>
    <w:rsid w:val="00DD38FA"/>
    <w:rsid w:val="00DD3A7B"/>
    <w:rsid w:val="00DF56DF"/>
    <w:rsid w:val="00DF6281"/>
    <w:rsid w:val="00E0392F"/>
    <w:rsid w:val="00E12114"/>
    <w:rsid w:val="00E23ED7"/>
    <w:rsid w:val="00E26A00"/>
    <w:rsid w:val="00E6392C"/>
    <w:rsid w:val="00E81520"/>
    <w:rsid w:val="00E90BBF"/>
    <w:rsid w:val="00E9307F"/>
    <w:rsid w:val="00E9731E"/>
    <w:rsid w:val="00E9756D"/>
    <w:rsid w:val="00EB1598"/>
    <w:rsid w:val="00EB7E78"/>
    <w:rsid w:val="00EC1D4A"/>
    <w:rsid w:val="00ED011C"/>
    <w:rsid w:val="00ED777D"/>
    <w:rsid w:val="00EE0AC8"/>
    <w:rsid w:val="00EE503D"/>
    <w:rsid w:val="00EF2BD8"/>
    <w:rsid w:val="00EF7608"/>
    <w:rsid w:val="00F0261F"/>
    <w:rsid w:val="00F03383"/>
    <w:rsid w:val="00F21920"/>
    <w:rsid w:val="00F25741"/>
    <w:rsid w:val="00F37381"/>
    <w:rsid w:val="00F4237F"/>
    <w:rsid w:val="00F4278D"/>
    <w:rsid w:val="00F509E1"/>
    <w:rsid w:val="00F53958"/>
    <w:rsid w:val="00F73679"/>
    <w:rsid w:val="00F93923"/>
    <w:rsid w:val="00F95DB7"/>
    <w:rsid w:val="00F96FD8"/>
    <w:rsid w:val="00FA456F"/>
    <w:rsid w:val="00FA6B37"/>
    <w:rsid w:val="00FB494E"/>
    <w:rsid w:val="00FB626A"/>
    <w:rsid w:val="00FE7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224D5"/>
    <w:pPr>
      <w:tabs>
        <w:tab w:val="center" w:pos="4320"/>
        <w:tab w:val="right" w:pos="8640"/>
      </w:tabs>
    </w:pPr>
  </w:style>
  <w:style w:type="character" w:styleId="PageNumber">
    <w:name w:val="page number"/>
    <w:basedOn w:val="DefaultParagraphFont"/>
    <w:rsid w:val="008224D5"/>
  </w:style>
  <w:style w:type="paragraph" w:styleId="Header">
    <w:name w:val="header"/>
    <w:basedOn w:val="Normal"/>
    <w:rsid w:val="00A60CBC"/>
    <w:pPr>
      <w:tabs>
        <w:tab w:val="center" w:pos="4320"/>
        <w:tab w:val="right" w:pos="8640"/>
      </w:tabs>
    </w:pPr>
  </w:style>
  <w:style w:type="paragraph" w:styleId="NormalWeb">
    <w:name w:val="Normal (Web)"/>
    <w:basedOn w:val="Normal"/>
    <w:rsid w:val="001E3737"/>
    <w:pPr>
      <w:spacing w:before="100" w:beforeAutospacing="1" w:after="100" w:afterAutospacing="1"/>
    </w:pPr>
    <w:rPr>
      <w:color w:val="000000"/>
    </w:rPr>
  </w:style>
  <w:style w:type="character" w:styleId="Strong">
    <w:name w:val="Strong"/>
    <w:qFormat/>
    <w:rsid w:val="001E3737"/>
    <w:rPr>
      <w:b/>
      <w:bCs/>
    </w:rPr>
  </w:style>
  <w:style w:type="paragraph" w:styleId="BalloonText">
    <w:name w:val="Balloon Text"/>
    <w:basedOn w:val="Normal"/>
    <w:link w:val="BalloonTextChar"/>
    <w:rsid w:val="00C941AD"/>
    <w:rPr>
      <w:rFonts w:ascii="Tahoma" w:hAnsi="Tahoma" w:cs="Tahoma"/>
      <w:sz w:val="16"/>
      <w:szCs w:val="16"/>
    </w:rPr>
  </w:style>
  <w:style w:type="character" w:customStyle="1" w:styleId="BalloonTextChar">
    <w:name w:val="Balloon Text Char"/>
    <w:link w:val="BalloonText"/>
    <w:rsid w:val="00C941AD"/>
    <w:rPr>
      <w:rFonts w:ascii="Tahoma" w:hAnsi="Tahoma" w:cs="Tahoma"/>
      <w:sz w:val="16"/>
      <w:szCs w:val="16"/>
    </w:rPr>
  </w:style>
  <w:style w:type="character" w:styleId="Hyperlink">
    <w:name w:val="Hyperlink"/>
    <w:rsid w:val="00C941AD"/>
    <w:rPr>
      <w:color w:val="0000FF"/>
      <w:u w:val="single"/>
    </w:rPr>
  </w:style>
  <w:style w:type="character" w:styleId="FollowedHyperlink">
    <w:name w:val="FollowedHyperlink"/>
    <w:rsid w:val="006C6E61"/>
    <w:rPr>
      <w:color w:val="800080"/>
      <w:u w:val="single"/>
    </w:rPr>
  </w:style>
  <w:style w:type="paragraph" w:styleId="ListParagraph">
    <w:name w:val="List Paragraph"/>
    <w:basedOn w:val="Normal"/>
    <w:uiPriority w:val="34"/>
    <w:qFormat/>
    <w:rsid w:val="001B03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224D5"/>
    <w:pPr>
      <w:tabs>
        <w:tab w:val="center" w:pos="4320"/>
        <w:tab w:val="right" w:pos="8640"/>
      </w:tabs>
    </w:pPr>
  </w:style>
  <w:style w:type="character" w:styleId="PageNumber">
    <w:name w:val="page number"/>
    <w:basedOn w:val="DefaultParagraphFont"/>
    <w:rsid w:val="008224D5"/>
  </w:style>
  <w:style w:type="paragraph" w:styleId="Header">
    <w:name w:val="header"/>
    <w:basedOn w:val="Normal"/>
    <w:rsid w:val="00A60CBC"/>
    <w:pPr>
      <w:tabs>
        <w:tab w:val="center" w:pos="4320"/>
        <w:tab w:val="right" w:pos="8640"/>
      </w:tabs>
    </w:pPr>
  </w:style>
  <w:style w:type="paragraph" w:styleId="NormalWeb">
    <w:name w:val="Normal (Web)"/>
    <w:basedOn w:val="Normal"/>
    <w:rsid w:val="001E3737"/>
    <w:pPr>
      <w:spacing w:before="100" w:beforeAutospacing="1" w:after="100" w:afterAutospacing="1"/>
    </w:pPr>
    <w:rPr>
      <w:color w:val="000000"/>
    </w:rPr>
  </w:style>
  <w:style w:type="character" w:styleId="Strong">
    <w:name w:val="Strong"/>
    <w:qFormat/>
    <w:rsid w:val="001E3737"/>
    <w:rPr>
      <w:b/>
      <w:bCs/>
    </w:rPr>
  </w:style>
  <w:style w:type="paragraph" w:styleId="BalloonText">
    <w:name w:val="Balloon Text"/>
    <w:basedOn w:val="Normal"/>
    <w:link w:val="BalloonTextChar"/>
    <w:rsid w:val="00C941AD"/>
    <w:rPr>
      <w:rFonts w:ascii="Tahoma" w:hAnsi="Tahoma" w:cs="Tahoma"/>
      <w:sz w:val="16"/>
      <w:szCs w:val="16"/>
    </w:rPr>
  </w:style>
  <w:style w:type="character" w:customStyle="1" w:styleId="BalloonTextChar">
    <w:name w:val="Balloon Text Char"/>
    <w:link w:val="BalloonText"/>
    <w:rsid w:val="00C941AD"/>
    <w:rPr>
      <w:rFonts w:ascii="Tahoma" w:hAnsi="Tahoma" w:cs="Tahoma"/>
      <w:sz w:val="16"/>
      <w:szCs w:val="16"/>
    </w:rPr>
  </w:style>
  <w:style w:type="character" w:styleId="Hyperlink">
    <w:name w:val="Hyperlink"/>
    <w:rsid w:val="00C941AD"/>
    <w:rPr>
      <w:color w:val="0000FF"/>
      <w:u w:val="single"/>
    </w:rPr>
  </w:style>
  <w:style w:type="character" w:styleId="FollowedHyperlink">
    <w:name w:val="FollowedHyperlink"/>
    <w:rsid w:val="006C6E61"/>
    <w:rPr>
      <w:color w:val="800080"/>
      <w:u w:val="single"/>
    </w:rPr>
  </w:style>
  <w:style w:type="paragraph" w:styleId="ListParagraph">
    <w:name w:val="List Paragraph"/>
    <w:basedOn w:val="Normal"/>
    <w:uiPriority w:val="34"/>
    <w:qFormat/>
    <w:rsid w:val="001B03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98962">
      <w:bodyDiv w:val="1"/>
      <w:marLeft w:val="0"/>
      <w:marRight w:val="0"/>
      <w:marTop w:val="0"/>
      <w:marBottom w:val="0"/>
      <w:divBdr>
        <w:top w:val="none" w:sz="0" w:space="0" w:color="auto"/>
        <w:left w:val="none" w:sz="0" w:space="0" w:color="auto"/>
        <w:bottom w:val="none" w:sz="0" w:space="0" w:color="auto"/>
        <w:right w:val="none" w:sz="0" w:space="0" w:color="auto"/>
      </w:divBdr>
    </w:div>
    <w:div w:id="793060005">
      <w:bodyDiv w:val="1"/>
      <w:marLeft w:val="0"/>
      <w:marRight w:val="0"/>
      <w:marTop w:val="0"/>
      <w:marBottom w:val="0"/>
      <w:divBdr>
        <w:top w:val="none" w:sz="0" w:space="0" w:color="auto"/>
        <w:left w:val="none" w:sz="0" w:space="0" w:color="auto"/>
        <w:bottom w:val="none" w:sz="0" w:space="0" w:color="auto"/>
        <w:right w:val="none" w:sz="0" w:space="0" w:color="auto"/>
      </w:divBdr>
      <w:divsChild>
        <w:div w:id="8583531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197119">
      <w:bodyDiv w:val="1"/>
      <w:marLeft w:val="0"/>
      <w:marRight w:val="0"/>
      <w:marTop w:val="0"/>
      <w:marBottom w:val="0"/>
      <w:divBdr>
        <w:top w:val="none" w:sz="0" w:space="0" w:color="auto"/>
        <w:left w:val="none" w:sz="0" w:space="0" w:color="auto"/>
        <w:bottom w:val="none" w:sz="0" w:space="0" w:color="auto"/>
        <w:right w:val="none" w:sz="0" w:space="0" w:color="auto"/>
      </w:divBdr>
    </w:div>
    <w:div w:id="1520584748">
      <w:bodyDiv w:val="1"/>
      <w:marLeft w:val="30"/>
      <w:marRight w:val="30"/>
      <w:marTop w:val="30"/>
      <w:marBottom w:val="30"/>
      <w:divBdr>
        <w:top w:val="none" w:sz="0" w:space="0" w:color="auto"/>
        <w:left w:val="none" w:sz="0" w:space="0" w:color="auto"/>
        <w:bottom w:val="none" w:sz="0" w:space="0" w:color="auto"/>
        <w:right w:val="none" w:sz="0" w:space="0" w:color="auto"/>
      </w:divBdr>
      <w:divsChild>
        <w:div w:id="937717710">
          <w:marLeft w:val="0"/>
          <w:marRight w:val="0"/>
          <w:marTop w:val="0"/>
          <w:marBottom w:val="480"/>
          <w:divBdr>
            <w:top w:val="single" w:sz="18" w:space="12" w:color="000000"/>
            <w:left w:val="single" w:sz="18" w:space="0" w:color="000000"/>
            <w:bottom w:val="single" w:sz="18" w:space="0" w:color="000000"/>
            <w:right w:val="single" w:sz="18" w:space="0" w:color="000000"/>
          </w:divBdr>
          <w:divsChild>
            <w:div w:id="1658419443">
              <w:marLeft w:val="2400"/>
              <w:marRight w:val="0"/>
              <w:marTop w:val="0"/>
              <w:marBottom w:val="0"/>
              <w:divBdr>
                <w:top w:val="none" w:sz="0" w:space="0" w:color="auto"/>
                <w:left w:val="none" w:sz="0" w:space="0" w:color="auto"/>
                <w:bottom w:val="none" w:sz="0" w:space="0" w:color="auto"/>
                <w:right w:val="none" w:sz="0" w:space="0" w:color="auto"/>
              </w:divBdr>
              <w:divsChild>
                <w:div w:id="1708678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a.gov/regs2010/2010ADAStandards/2010ADAstandards.htm"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s://bookstore.transportation.org/Item_details.aspx?id=1807"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usps.com/manage/mailboxes.ht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83FCD-5401-468A-9AC8-A99FFA3DB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1026</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POLICY</vt:lpstr>
    </vt:vector>
  </TitlesOfParts>
  <Company>Department of Transportation</Company>
  <LinksUpToDate>false</LinksUpToDate>
  <CharactersWithSpaces>6919</CharactersWithSpaces>
  <SharedDoc>false</SharedDoc>
  <HLinks>
    <vt:vector size="18" baseType="variant">
      <vt:variant>
        <vt:i4>6422631</vt:i4>
      </vt:variant>
      <vt:variant>
        <vt:i4>6</vt:i4>
      </vt:variant>
      <vt:variant>
        <vt:i4>0</vt:i4>
      </vt:variant>
      <vt:variant>
        <vt:i4>5</vt:i4>
      </vt:variant>
      <vt:variant>
        <vt:lpwstr>http://www.ada.gov/regs2010/2010ADAStandards/2010ADAstandards.htm</vt:lpwstr>
      </vt:variant>
      <vt:variant>
        <vt:lpwstr>c4</vt:lpwstr>
      </vt:variant>
      <vt:variant>
        <vt:i4>524409</vt:i4>
      </vt:variant>
      <vt:variant>
        <vt:i4>3</vt:i4>
      </vt:variant>
      <vt:variant>
        <vt:i4>0</vt:i4>
      </vt:variant>
      <vt:variant>
        <vt:i4>5</vt:i4>
      </vt:variant>
      <vt:variant>
        <vt:lpwstr>https://bookstore.transportation.org/Item_details.aspx?id=1807</vt:lpwstr>
      </vt:variant>
      <vt:variant>
        <vt:lpwstr/>
      </vt:variant>
      <vt:variant>
        <vt:i4>3604512</vt:i4>
      </vt:variant>
      <vt:variant>
        <vt:i4>0</vt:i4>
      </vt:variant>
      <vt:variant>
        <vt:i4>0</vt:i4>
      </vt:variant>
      <vt:variant>
        <vt:i4>5</vt:i4>
      </vt:variant>
      <vt:variant>
        <vt:lpwstr>https://www.usps.com/manage/know-mailbox-guidelines.htm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creator>State of Maine</dc:creator>
  <cp:lastModifiedBy>Savoy, Theresa</cp:lastModifiedBy>
  <cp:revision>2</cp:revision>
  <cp:lastPrinted>2012-03-20T20:22:00Z</cp:lastPrinted>
  <dcterms:created xsi:type="dcterms:W3CDTF">2016-09-09T14:55:00Z</dcterms:created>
  <dcterms:modified xsi:type="dcterms:W3CDTF">2016-09-09T14:55:00Z</dcterms:modified>
</cp:coreProperties>
</file>